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841D" w14:textId="77777777" w:rsidR="009B72D2" w:rsidRDefault="009B72D2" w:rsidP="00833563"/>
    <w:p w14:paraId="029A2687" w14:textId="77777777" w:rsidR="009B72D2" w:rsidRDefault="009B72D2" w:rsidP="00833563"/>
    <w:p w14:paraId="6EC4C249" w14:textId="77777777" w:rsidR="009B72D2" w:rsidRDefault="009B72D2" w:rsidP="00833563"/>
    <w:p w14:paraId="0D5E6209" w14:textId="77777777" w:rsidR="009B72D2" w:rsidRDefault="009B72D2" w:rsidP="00833563"/>
    <w:p w14:paraId="78E3B2E1" w14:textId="77777777" w:rsidR="009B72D2" w:rsidRDefault="009B72D2" w:rsidP="00833563"/>
    <w:p w14:paraId="52526A1B" w14:textId="77777777" w:rsidR="00833563" w:rsidRDefault="00833563" w:rsidP="00833563"/>
    <w:p w14:paraId="3EBD7E20" w14:textId="77777777" w:rsidR="00C7773F" w:rsidRDefault="00C7773F" w:rsidP="00833563"/>
    <w:p w14:paraId="069C762F" w14:textId="2B019BAB" w:rsidR="009B72D2" w:rsidRPr="00382948" w:rsidRDefault="00E86F74" w:rsidP="00833563">
      <w:pPr>
        <w:pStyle w:val="Heading1"/>
      </w:pPr>
      <w:bookmarkStart w:id="0" w:name="_Toc45636305"/>
      <w:bookmarkStart w:id="1" w:name="_Toc49777252"/>
      <w:r w:rsidRPr="00382948">
        <w:t>Forestry Statistics 20</w:t>
      </w:r>
      <w:bookmarkEnd w:id="0"/>
      <w:r w:rsidR="00382948" w:rsidRPr="00382948">
        <w:t>20</w:t>
      </w:r>
      <w:bookmarkStart w:id="2" w:name="_GoBack"/>
      <w:bookmarkEnd w:id="1"/>
      <w:bookmarkEnd w:id="2"/>
    </w:p>
    <w:p w14:paraId="3B6E9369" w14:textId="3BB1A576" w:rsidR="009B72D2" w:rsidRPr="00382948" w:rsidRDefault="00AF7F43" w:rsidP="00833563">
      <w:pPr>
        <w:pStyle w:val="Heading2"/>
      </w:pPr>
      <w:bookmarkStart w:id="3" w:name="_Toc45636306"/>
      <w:bookmarkStart w:id="4" w:name="_Toc49777253"/>
      <w:r>
        <w:t>Sources</w:t>
      </w:r>
      <w:bookmarkEnd w:id="3"/>
      <w:bookmarkEnd w:id="4"/>
      <w:r w:rsidR="00FD4F89">
        <w:t xml:space="preserve">: </w:t>
      </w:r>
      <w:r w:rsidR="00100E50">
        <w:t>International forestry</w:t>
      </w:r>
    </w:p>
    <w:p w14:paraId="1C19EEAD" w14:textId="77777777" w:rsidR="009B72D2" w:rsidRPr="00382948" w:rsidRDefault="009B72D2" w:rsidP="00833563"/>
    <w:p w14:paraId="29E619EC" w14:textId="77777777" w:rsidR="00C7773F" w:rsidRPr="00382948" w:rsidRDefault="00C7773F" w:rsidP="00833563"/>
    <w:p w14:paraId="7B7D399D" w14:textId="77777777" w:rsidR="00833563" w:rsidRPr="00382948" w:rsidRDefault="00833563" w:rsidP="00833563"/>
    <w:p w14:paraId="0E1835CC" w14:textId="77777777" w:rsidR="009B72D2" w:rsidRPr="00382948" w:rsidRDefault="009B72D2" w:rsidP="00833563">
      <w:pPr>
        <w:pStyle w:val="Heading4"/>
      </w:pPr>
      <w:r w:rsidRPr="00382948">
        <w:t>Release date:</w:t>
      </w:r>
    </w:p>
    <w:p w14:paraId="51D48D07" w14:textId="4BFF90D7" w:rsidR="009B72D2" w:rsidRPr="00382948" w:rsidRDefault="00E86F74" w:rsidP="00833563">
      <w:r w:rsidRPr="00382948">
        <w:t>2</w:t>
      </w:r>
      <w:r w:rsidR="00382948" w:rsidRPr="00382948">
        <w:t>4</w:t>
      </w:r>
      <w:r w:rsidRPr="00382948">
        <w:t xml:space="preserve"> September 20</w:t>
      </w:r>
      <w:r w:rsidR="00382948" w:rsidRPr="00382948">
        <w:t>20</w:t>
      </w:r>
    </w:p>
    <w:p w14:paraId="3AD6BF98" w14:textId="71EC9FE1" w:rsidR="006F7013" w:rsidRPr="004338E5" w:rsidRDefault="00C7773F" w:rsidP="00FD4F89">
      <w:pPr>
        <w:pStyle w:val="Heading2"/>
        <w:rPr>
          <w:highlight w:val="yellow"/>
        </w:rPr>
      </w:pPr>
      <w:r w:rsidRPr="00382948">
        <w:br w:type="page"/>
      </w:r>
    </w:p>
    <w:p w14:paraId="51D73E08" w14:textId="34D55163" w:rsidR="001D7E7C" w:rsidRPr="00706418" w:rsidRDefault="001D7E7C" w:rsidP="00CF1665">
      <w:pPr>
        <w:pStyle w:val="Heading2"/>
      </w:pPr>
      <w:bookmarkStart w:id="5" w:name="_Toc49777288"/>
      <w:r w:rsidRPr="00706418">
        <w:lastRenderedPageBreak/>
        <w:t xml:space="preserve">11.10 Sources: International </w:t>
      </w:r>
      <w:r w:rsidR="00ED4C43">
        <w:t>f</w:t>
      </w:r>
      <w:r w:rsidRPr="00706418">
        <w:t>orestry</w:t>
      </w:r>
      <w:bookmarkEnd w:id="5"/>
    </w:p>
    <w:p w14:paraId="49739358" w14:textId="77777777" w:rsidR="001D7E7C" w:rsidRPr="00706418" w:rsidRDefault="001D7E7C" w:rsidP="00CF1665">
      <w:pPr>
        <w:pStyle w:val="Heading4"/>
      </w:pPr>
      <w:r w:rsidRPr="00706418">
        <w:t>Introduction</w:t>
      </w:r>
    </w:p>
    <w:p w14:paraId="71E87A05" w14:textId="77777777" w:rsidR="001D7E7C" w:rsidRPr="00706418" w:rsidRDefault="001D7E7C" w:rsidP="001D7E7C">
      <w:r w:rsidRPr="00706418">
        <w:t>The statistics presented in the International Forestry chapter of this release cover:</w:t>
      </w:r>
    </w:p>
    <w:p w14:paraId="7E9E16F6" w14:textId="22A91C33" w:rsidR="001D7E7C" w:rsidRPr="00706418" w:rsidRDefault="001D7E7C" w:rsidP="001F4738">
      <w:pPr>
        <w:pStyle w:val="ListParagraph"/>
        <w:numPr>
          <w:ilvl w:val="0"/>
          <w:numId w:val="2"/>
        </w:numPr>
      </w:pPr>
      <w:r w:rsidRPr="00706418">
        <w:t xml:space="preserve">woodland area; </w:t>
      </w:r>
    </w:p>
    <w:p w14:paraId="11E3D308" w14:textId="1A64F759" w:rsidR="001D7E7C" w:rsidRPr="00706418" w:rsidRDefault="001D7E7C" w:rsidP="001F4738">
      <w:pPr>
        <w:pStyle w:val="ListParagraph"/>
        <w:numPr>
          <w:ilvl w:val="0"/>
          <w:numId w:val="2"/>
        </w:numPr>
      </w:pPr>
      <w:r w:rsidRPr="00706418">
        <w:t xml:space="preserve">carbon stocks; </w:t>
      </w:r>
    </w:p>
    <w:p w14:paraId="6C239087" w14:textId="0ECF8656" w:rsidR="001D7E7C" w:rsidRPr="00706418" w:rsidRDefault="001D7E7C" w:rsidP="001F4738">
      <w:pPr>
        <w:pStyle w:val="ListParagraph"/>
        <w:numPr>
          <w:ilvl w:val="0"/>
          <w:numId w:val="2"/>
        </w:numPr>
      </w:pPr>
      <w:r w:rsidRPr="00706418">
        <w:t xml:space="preserve">wood removals; </w:t>
      </w:r>
    </w:p>
    <w:p w14:paraId="2B6C74D8" w14:textId="7946B61C" w:rsidR="001D7E7C" w:rsidRPr="00706418" w:rsidRDefault="001D7E7C" w:rsidP="001F4738">
      <w:pPr>
        <w:pStyle w:val="ListParagraph"/>
        <w:numPr>
          <w:ilvl w:val="0"/>
          <w:numId w:val="2"/>
        </w:numPr>
      </w:pPr>
      <w:r w:rsidRPr="00706418">
        <w:t xml:space="preserve">production and apparent consumption of wood products; and  </w:t>
      </w:r>
    </w:p>
    <w:p w14:paraId="7ACB4839" w14:textId="42C51B35" w:rsidR="001D7E7C" w:rsidRPr="00706418" w:rsidRDefault="001D7E7C" w:rsidP="001F4738">
      <w:pPr>
        <w:pStyle w:val="ListParagraph"/>
        <w:numPr>
          <w:ilvl w:val="0"/>
          <w:numId w:val="2"/>
        </w:numPr>
      </w:pPr>
      <w:r w:rsidRPr="00706418">
        <w:t xml:space="preserve">trade in forest products. </w:t>
      </w:r>
    </w:p>
    <w:p w14:paraId="639EB707" w14:textId="77777777" w:rsidR="001D7E7C" w:rsidRPr="00706418" w:rsidRDefault="001D7E7C" w:rsidP="00CF1665">
      <w:pPr>
        <w:pStyle w:val="Heading4"/>
      </w:pPr>
      <w:r w:rsidRPr="00706418">
        <w:t>Data sources and methodology</w:t>
      </w:r>
    </w:p>
    <w:p w14:paraId="5AE07F5A" w14:textId="6FC6F677" w:rsidR="001D7E7C" w:rsidRPr="00706418" w:rsidRDefault="001D7E7C" w:rsidP="001D7E7C">
      <w:r w:rsidRPr="00706418">
        <w:t>International data on forest area and carbon stocks are obtained from the Global Forest Resources Assessment (FRA) 20</w:t>
      </w:r>
      <w:r w:rsidR="00706418" w:rsidRPr="00706418">
        <w:t>20</w:t>
      </w:r>
      <w:r w:rsidRPr="00706418">
        <w:t xml:space="preserve"> (</w:t>
      </w:r>
      <w:hyperlink r:id="rId8" w:history="1">
        <w:r w:rsidR="00CF1665" w:rsidRPr="00706418">
          <w:rPr>
            <w:rStyle w:val="Hyperlink"/>
          </w:rPr>
          <w:t>www.fao.org/forest-resources-assessment/en/</w:t>
        </w:r>
      </w:hyperlink>
      <w:r w:rsidRPr="00706418">
        <w:t>), compiled by the United Nations Food and Agriculture Organisation (FAO).  The information in Table 9.1 uses forest area from FRA 20</w:t>
      </w:r>
      <w:r w:rsidR="009D65CE">
        <w:t>20</w:t>
      </w:r>
      <w:r w:rsidRPr="00706418">
        <w:t>, excluding "other wooded land"; for the UK, this is very similar to the definition of "woodland" used in other tables.</w:t>
      </w:r>
    </w:p>
    <w:p w14:paraId="71828A8A" w14:textId="7E2AA5E1" w:rsidR="001D7E7C" w:rsidRPr="00706418" w:rsidRDefault="001D7E7C" w:rsidP="001D7E7C">
      <w:r w:rsidRPr="00706418">
        <w:t>International data on production, imports and exports are obtained from the FAO.  Data are collected via the Joint Forest Sector Questionnaire for FAO and other international organisations and published on the FAOSTAT database (</w:t>
      </w:r>
      <w:hyperlink r:id="rId9" w:anchor="home" w:history="1">
        <w:r w:rsidR="00706418" w:rsidRPr="00706418">
          <w:rPr>
            <w:rStyle w:val="Hyperlink"/>
          </w:rPr>
          <w:t>http://www.fao.org/faostat/en/#home</w:t>
        </w:r>
      </w:hyperlink>
      <w:r w:rsidRPr="00706418">
        <w:t>).  Data on apparent consumption is derived as production plus imports less exports.</w:t>
      </w:r>
    </w:p>
    <w:p w14:paraId="3809D116" w14:textId="76A7F0A9" w:rsidR="001D7E7C" w:rsidRPr="00706418" w:rsidRDefault="001D7E7C" w:rsidP="001D7E7C">
      <w:r w:rsidRPr="00706418">
        <w:t xml:space="preserve">Data for the European Union (EU) </w:t>
      </w:r>
      <w:r w:rsidR="00706418" w:rsidRPr="00706418">
        <w:t xml:space="preserve">presented in this edition of Forestry Statistics </w:t>
      </w:r>
      <w:r w:rsidRPr="00706418">
        <w:t xml:space="preserve">relate to the countries that were EU members at </w:t>
      </w:r>
      <w:r w:rsidR="00706418" w:rsidRPr="00706418">
        <w:t>September 2020 so, unlike in previous editions, the UK is now excluded from the EU figures for all years</w:t>
      </w:r>
      <w:r w:rsidRPr="00706418">
        <w:t>.</w:t>
      </w:r>
    </w:p>
    <w:p w14:paraId="6BA703B1" w14:textId="77777777" w:rsidR="001D7E7C" w:rsidRPr="00707AC8" w:rsidRDefault="001D7E7C" w:rsidP="00CF1665">
      <w:pPr>
        <w:pStyle w:val="Heading4"/>
      </w:pPr>
      <w:r w:rsidRPr="00707AC8">
        <w:t>Quality</w:t>
      </w:r>
    </w:p>
    <w:p w14:paraId="0145A12E" w14:textId="53E1715D" w:rsidR="001D7E7C" w:rsidRPr="00707AC8" w:rsidRDefault="001D7E7C" w:rsidP="001D7E7C">
      <w:r w:rsidRPr="00707AC8">
        <w:t xml:space="preserve">The UK data on forest area and carbon stocks are as submitted by the Forestry Commission to FAO in </w:t>
      </w:r>
      <w:r w:rsidR="00706418" w:rsidRPr="00707AC8">
        <w:t>early</w:t>
      </w:r>
      <w:r w:rsidRPr="00707AC8">
        <w:t xml:space="preserve"> 201</w:t>
      </w:r>
      <w:r w:rsidR="00706418" w:rsidRPr="00707AC8">
        <w:t>9</w:t>
      </w:r>
      <w:r w:rsidRPr="00707AC8">
        <w:t>.  More recent estimates of UK woodland area are provided in the Chapter on Woodland Area and Planting.  A copy of the full UK return for the 20</w:t>
      </w:r>
      <w:r w:rsidR="00706418" w:rsidRPr="00707AC8">
        <w:t>20</w:t>
      </w:r>
      <w:r w:rsidRPr="00707AC8">
        <w:t xml:space="preserve"> Forest Resources Assessment is available at</w:t>
      </w:r>
      <w:r w:rsidR="00707AC8" w:rsidRPr="00707AC8">
        <w:t xml:space="preserve"> </w:t>
      </w:r>
      <w:hyperlink r:id="rId10" w:history="1">
        <w:r w:rsidR="00707AC8" w:rsidRPr="00707AC8">
          <w:rPr>
            <w:rStyle w:val="Hyperlink"/>
          </w:rPr>
          <w:t>www.fao.org/forest-resources-assessment/en/</w:t>
        </w:r>
      </w:hyperlink>
      <w:r w:rsidRPr="00707AC8">
        <w:t>.</w:t>
      </w:r>
    </w:p>
    <w:p w14:paraId="67450932" w14:textId="51381FEA" w:rsidR="001D7E7C" w:rsidRPr="00707AC8" w:rsidRDefault="001D7E7C" w:rsidP="001D7E7C">
      <w:r w:rsidRPr="00707AC8">
        <w:t xml:space="preserve">The UK data on production, imports and exports are as submitted by the Forest </w:t>
      </w:r>
      <w:r w:rsidR="00707AC8" w:rsidRPr="00707AC8">
        <w:t>Research</w:t>
      </w:r>
      <w:r w:rsidRPr="00707AC8">
        <w:t xml:space="preserve"> to </w:t>
      </w:r>
      <w:r w:rsidR="00707AC8" w:rsidRPr="00707AC8">
        <w:t>the UN Economic Commission for Europe</w:t>
      </w:r>
      <w:r w:rsidRPr="00707AC8">
        <w:t xml:space="preserve"> in </w:t>
      </w:r>
      <w:r w:rsidR="00707AC8" w:rsidRPr="00707AC8">
        <w:t>May</w:t>
      </w:r>
      <w:r w:rsidRPr="00707AC8">
        <w:t xml:space="preserve"> 20</w:t>
      </w:r>
      <w:r w:rsidR="00707AC8" w:rsidRPr="00707AC8">
        <w:t>20</w:t>
      </w:r>
      <w:r w:rsidRPr="00707AC8">
        <w:t xml:space="preserve">. More recent UK estimates are provided in the Chapters on UK-grown Timber and Trade. Copies of all UK returns for the Joint Forest Sector Questionnaire are available at </w:t>
      </w:r>
      <w:hyperlink r:id="rId11" w:history="1">
        <w:r w:rsidR="00CF1665" w:rsidRPr="00707AC8">
          <w:rPr>
            <w:rStyle w:val="Hyperlink"/>
          </w:rPr>
          <w:t>www.forestresearch.gov.uk/tools-and-</w:t>
        </w:r>
        <w:r w:rsidR="00CF1665" w:rsidRPr="00707AC8">
          <w:rPr>
            <w:rStyle w:val="Hyperlink"/>
          </w:rPr>
          <w:lastRenderedPageBreak/>
          <w:t>resources/statistics/statistics-by-topic/international-returns/joint-forest-sector-questionnaire/</w:t>
        </w:r>
      </w:hyperlink>
      <w:r w:rsidRPr="00707AC8">
        <w:t>.</w:t>
      </w:r>
    </w:p>
    <w:p w14:paraId="3E847C85" w14:textId="77777777" w:rsidR="001D7E7C" w:rsidRPr="00707AC8" w:rsidRDefault="001D7E7C" w:rsidP="00CF1665">
      <w:pPr>
        <w:pStyle w:val="Heading4"/>
      </w:pPr>
      <w:r w:rsidRPr="00707AC8">
        <w:t>Revisions</w:t>
      </w:r>
    </w:p>
    <w:p w14:paraId="7BA9D14E" w14:textId="02B07A01" w:rsidR="001D7E7C" w:rsidRDefault="001D7E7C" w:rsidP="001D7E7C">
      <w:r w:rsidRPr="00707AC8">
        <w:t>International statistics compiled from FRA are subject to revision every five years, when a new collection is undertaken.</w:t>
      </w:r>
    </w:p>
    <w:p w14:paraId="47452D43" w14:textId="1CF2331A" w:rsidR="00434905" w:rsidRDefault="00434905" w:rsidP="001D7E7C">
      <w:r>
        <w:t>Revisions to historical data have been made following the release of the Global Forest Resources Assessment 2020. This has resulted in:</w:t>
      </w:r>
    </w:p>
    <w:p w14:paraId="129F39B3" w14:textId="48978E17" w:rsidR="00434905" w:rsidRDefault="00434905" w:rsidP="001F4738">
      <w:pPr>
        <w:pStyle w:val="ListParagraph"/>
        <w:numPr>
          <w:ilvl w:val="0"/>
          <w:numId w:val="1"/>
        </w:numPr>
      </w:pPr>
      <w:r>
        <w:t>Increases in forest area reported for 1990, 2000, 2010 and 2015 of up to 3% globally (mainly in Africa, Asia and South America); and</w:t>
      </w:r>
    </w:p>
    <w:p w14:paraId="734397DC" w14:textId="2EE03810" w:rsidR="00434905" w:rsidRPr="00707AC8" w:rsidRDefault="00434905" w:rsidP="001F4738">
      <w:pPr>
        <w:pStyle w:val="ListParagraph"/>
        <w:numPr>
          <w:ilvl w:val="0"/>
          <w:numId w:val="1"/>
        </w:numPr>
      </w:pPr>
      <w:r>
        <w:t>Increases in the carbon stock in forests of up to 3% globally (for 1990, 2000 and 2010) and 18% for 2015.</w:t>
      </w:r>
    </w:p>
    <w:p w14:paraId="3CCF991E" w14:textId="77777777" w:rsidR="001D7E7C" w:rsidRPr="00707AC8" w:rsidRDefault="001D7E7C" w:rsidP="001D7E7C">
      <w:r w:rsidRPr="00707AC8">
        <w:t>International statistics compiled from FAOSTAT may be subject to revision after publication if revisions are made to the data produced by individual countries.</w:t>
      </w:r>
    </w:p>
    <w:p w14:paraId="0331F070" w14:textId="514E4046" w:rsidR="001D7E7C" w:rsidRPr="00434905" w:rsidRDefault="001D7E7C" w:rsidP="001D7E7C">
      <w:r w:rsidRPr="00434905">
        <w:t>Revisions to historical data have been made in the FAOSTAT database since the publication of "Forestry Statistics 201</w:t>
      </w:r>
      <w:r w:rsidR="00707AC8" w:rsidRPr="00434905">
        <w:t>9</w:t>
      </w:r>
      <w:r w:rsidRPr="00434905">
        <w:t xml:space="preserve">" (Tables 9.4 to 9.6).  At a global level, such revisions have been relatively minor (no more than </w:t>
      </w:r>
      <w:r w:rsidR="00434905" w:rsidRPr="00434905">
        <w:t>1</w:t>
      </w:r>
      <w:r w:rsidRPr="00434905">
        <w:t>% difference).</w:t>
      </w:r>
    </w:p>
    <w:p w14:paraId="2DE1B8AD" w14:textId="1354AD31" w:rsidR="001D7E7C" w:rsidRPr="00707AC8" w:rsidRDefault="001D7E7C" w:rsidP="001D7E7C">
      <w:r w:rsidRPr="00707AC8">
        <w:t xml:space="preserve">Our revisions policy sets out how revisions and errors to these statistics are dealt with, and can be found at: </w:t>
      </w:r>
      <w:hyperlink r:id="rId12" w:history="1">
        <w:r w:rsidR="004338E5" w:rsidRPr="00707AC8">
          <w:rPr>
            <w:rStyle w:val="Hyperlink"/>
          </w:rPr>
          <w:t>www.forestresearch.gov.uk/documents/4355/FCrevisions.pdf</w:t>
        </w:r>
      </w:hyperlink>
      <w:r w:rsidRPr="00707AC8">
        <w:t>.</w:t>
      </w:r>
    </w:p>
    <w:p w14:paraId="4776A356" w14:textId="77777777" w:rsidR="001D7E7C" w:rsidRPr="00707AC8" w:rsidRDefault="001D7E7C" w:rsidP="004338E5">
      <w:pPr>
        <w:pStyle w:val="Heading4"/>
      </w:pPr>
      <w:r w:rsidRPr="00707AC8">
        <w:t>Further information</w:t>
      </w:r>
    </w:p>
    <w:p w14:paraId="2D64E698" w14:textId="77777777" w:rsidR="001D7E7C" w:rsidRPr="00707AC8" w:rsidRDefault="001D7E7C" w:rsidP="001D7E7C">
      <w:r w:rsidRPr="00707AC8">
        <w:t>Statistics on international forestry are reported here at a regional level. Further data (including figures for individual countries) are also available from the original sources (see above).</w:t>
      </w:r>
    </w:p>
    <w:p w14:paraId="12EF3295" w14:textId="4F73F7D8" w:rsidR="001D7E7C" w:rsidRPr="00707AC8" w:rsidRDefault="001D7E7C" w:rsidP="001D7E7C">
      <w:r w:rsidRPr="00707AC8">
        <w:t xml:space="preserve">Statistics on forest resources are also collected every 4-5 years at a European level by Forest Europe. The State of Europe's Forests 2015 was released in October 2015 and is available at </w:t>
      </w:r>
      <w:hyperlink r:id="rId13" w:history="1">
        <w:r w:rsidR="004338E5" w:rsidRPr="00707AC8">
          <w:rPr>
            <w:rStyle w:val="Hyperlink"/>
          </w:rPr>
          <w:t>www.foresteurope.org/</w:t>
        </w:r>
      </w:hyperlink>
      <w:r w:rsidRPr="00707AC8">
        <w:t xml:space="preserve">.  </w:t>
      </w:r>
    </w:p>
    <w:p w14:paraId="7D743E0A" w14:textId="681F88C9" w:rsidR="001D7E7C" w:rsidRPr="00707AC8" w:rsidRDefault="001D7E7C" w:rsidP="001D7E7C">
      <w:r w:rsidRPr="00707AC8">
        <w:t>The United Nations Economic Commission for Europe (UNECE) Committee on Forests and the Forest Industry also collects, on an annual basis, estimates for the current year and projections for the following year of wood production, imports and exports. Results are available on the UNECE website (</w:t>
      </w:r>
      <w:hyperlink r:id="rId14" w:history="1">
        <w:r w:rsidR="004338E5" w:rsidRPr="00707AC8">
          <w:rPr>
            <w:rStyle w:val="Hyperlink"/>
          </w:rPr>
          <w:t>www.unece.org/forests/fpm/timbercommittee.html</w:t>
        </w:r>
      </w:hyperlink>
      <w:r w:rsidRPr="00707AC8">
        <w:t xml:space="preserve">). Copies of UK returns for the UNECE Timber Forecast Questionnaire are available at </w:t>
      </w:r>
      <w:hyperlink r:id="rId15" w:history="1">
        <w:r w:rsidR="004338E5" w:rsidRPr="00707AC8">
          <w:rPr>
            <w:rStyle w:val="Hyperlink"/>
          </w:rPr>
          <w:t>www.forestresearch.gov.uk/tools-and-resources/statistics/statistics-by-topic/international-returns/unece-timber-forecast-questionnaire/</w:t>
        </w:r>
      </w:hyperlink>
      <w:r w:rsidRPr="00707AC8">
        <w:t>.</w:t>
      </w:r>
    </w:p>
    <w:p w14:paraId="6F7D0383" w14:textId="77777777" w:rsidR="001D7E7C" w:rsidRPr="00707AC8" w:rsidRDefault="001D7E7C" w:rsidP="004338E5">
      <w:pPr>
        <w:pStyle w:val="Heading4"/>
      </w:pPr>
      <w:r w:rsidRPr="00707AC8">
        <w:lastRenderedPageBreak/>
        <w:t>Release schedule</w:t>
      </w:r>
    </w:p>
    <w:p w14:paraId="29FC986D" w14:textId="77777777" w:rsidR="001D7E7C" w:rsidRPr="002F2B4E" w:rsidRDefault="001D7E7C" w:rsidP="001D7E7C">
      <w:r w:rsidRPr="00707AC8">
        <w:t xml:space="preserve">For information on the release schedules of statistics produced by others, see </w:t>
      </w:r>
      <w:r w:rsidRPr="002F2B4E">
        <w:t>relevant websites (above).</w:t>
      </w:r>
    </w:p>
    <w:p w14:paraId="2C9CA0BF" w14:textId="1E5ADBDE" w:rsidR="00AF7F43" w:rsidRDefault="001D7E7C" w:rsidP="009A7FCB">
      <w:r w:rsidRPr="002F2B4E">
        <w:t>International data on wood production and trade in 201</w:t>
      </w:r>
      <w:r w:rsidR="002F2B4E" w:rsidRPr="002F2B4E">
        <w:t>9</w:t>
      </w:r>
      <w:r w:rsidRPr="002F2B4E">
        <w:t xml:space="preserve"> will be released on </w:t>
      </w:r>
      <w:r w:rsidR="002F2B4E" w:rsidRPr="002F2B4E">
        <w:t>30</w:t>
      </w:r>
      <w:r w:rsidRPr="002F2B4E">
        <w:t xml:space="preserve"> September 202</w:t>
      </w:r>
      <w:r w:rsidR="002F2B4E" w:rsidRPr="002F2B4E">
        <w:t>1</w:t>
      </w:r>
      <w:r w:rsidRPr="002F2B4E">
        <w:t xml:space="preserve"> in "Forestry Statistics 202</w:t>
      </w:r>
      <w:r w:rsidR="002F2B4E" w:rsidRPr="002F2B4E">
        <w:t>1</w:t>
      </w:r>
      <w:r w:rsidRPr="002F2B4E">
        <w:t>" and "Forestry Facts &amp; Figures 202</w:t>
      </w:r>
      <w:r w:rsidR="002F2B4E" w:rsidRPr="002F2B4E">
        <w:t>1</w:t>
      </w:r>
      <w:r w:rsidRPr="002F2B4E">
        <w:t>".</w:t>
      </w:r>
    </w:p>
    <w:sectPr w:rsidR="00AF7F43" w:rsidSect="00BE4F44">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1205" w14:textId="77777777" w:rsidR="00060816" w:rsidRDefault="00060816" w:rsidP="00833563">
      <w:r>
        <w:separator/>
      </w:r>
    </w:p>
  </w:endnote>
  <w:endnote w:type="continuationSeparator" w:id="0">
    <w:p w14:paraId="05D4E452" w14:textId="77777777" w:rsidR="00060816" w:rsidRDefault="00060816" w:rsidP="0083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3079" w14:textId="77777777" w:rsidR="00A00EE0" w:rsidRDefault="00A00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BFC" w14:textId="7B24F66E" w:rsidR="00060816" w:rsidRPr="00C7773F" w:rsidRDefault="00060816" w:rsidP="00974FE9">
    <w:pPr>
      <w:tabs>
        <w:tab w:val="left" w:pos="7965"/>
      </w:tabs>
      <w:rPr>
        <w:rStyle w:val="PageNumber"/>
        <w:lang w:val="en-US"/>
      </w:rPr>
    </w:pPr>
    <w:r>
      <w:rPr>
        <w:rStyle w:val="PageNumber"/>
        <w:lang w:val="en-US"/>
      </w:rPr>
      <w:t xml:space="preserve">  </w:t>
    </w:r>
    <w:r w:rsidRPr="00C7773F">
      <w:rPr>
        <w:rStyle w:val="PageNumber"/>
        <w:lang w:val="en-US"/>
      </w:rPr>
      <w:t xml:space="preserve"> </w:t>
    </w:r>
    <w:r w:rsidRPr="00C7773F">
      <w:rPr>
        <w:rStyle w:val="PageNumber"/>
        <w:lang w:val="en-US"/>
      </w:rPr>
      <w:fldChar w:fldCharType="begin"/>
    </w:r>
    <w:r w:rsidRPr="00C7773F">
      <w:rPr>
        <w:rStyle w:val="PageNumber"/>
        <w:lang w:val="en-US"/>
      </w:rPr>
      <w:instrText xml:space="preserve"> PAGE </w:instrText>
    </w:r>
    <w:r w:rsidRPr="00C7773F">
      <w:rPr>
        <w:rStyle w:val="PageNumber"/>
        <w:lang w:val="en-US"/>
      </w:rPr>
      <w:fldChar w:fldCharType="separate"/>
    </w:r>
    <w:r w:rsidRPr="00C7773F">
      <w:rPr>
        <w:rStyle w:val="PageNumber"/>
        <w:lang w:val="en-US"/>
      </w:rPr>
      <w:t>1</w:t>
    </w:r>
    <w:r w:rsidRPr="00C7773F">
      <w:rPr>
        <w:rStyle w:val="PageNumber"/>
        <w:lang w:val="en-US"/>
      </w:rPr>
      <w:fldChar w:fldCharType="end"/>
    </w:r>
    <w:r>
      <w:rPr>
        <w:rStyle w:val="PageNumber"/>
        <w:lang w:val="en-US"/>
      </w:rPr>
      <w:t xml:space="preserve">  </w:t>
    </w:r>
    <w:r w:rsidRPr="00C7773F">
      <w:rPr>
        <w:rStyle w:val="PageNumber"/>
        <w:lang w:val="en-US"/>
      </w:rPr>
      <w:t xml:space="preserve"> </w:t>
    </w:r>
    <w:r w:rsidRPr="00C7773F">
      <w:rPr>
        <w:rStyle w:val="PageNumber"/>
        <w:b/>
        <w:color w:val="008080"/>
        <w:lang w:val="en-US"/>
      </w:rPr>
      <w:t>|</w:t>
    </w:r>
    <w:r w:rsidRPr="00C7773F">
      <w:rPr>
        <w:rStyle w:val="PageNumber"/>
        <w:lang w:val="en-US"/>
      </w:rPr>
      <w:t xml:space="preserve"> </w:t>
    </w:r>
    <w:r>
      <w:rPr>
        <w:rStyle w:val="PageNumber"/>
        <w:lang w:val="en-US"/>
      </w:rPr>
      <w:t xml:space="preserve">  </w:t>
    </w:r>
    <w:r w:rsidRPr="00E86F74">
      <w:rPr>
        <w:rStyle w:val="PageNumber"/>
        <w:lang w:val="en-US"/>
      </w:rPr>
      <w:t>Forestry Statistics 20</w:t>
    </w:r>
    <w:r>
      <w:rPr>
        <w:rStyle w:val="PageNumber"/>
        <w:lang w:val="en-US"/>
      </w:rPr>
      <w:t>20</w:t>
    </w:r>
    <w:r w:rsidRPr="00C7773F">
      <w:rPr>
        <w:rStyle w:val="PageNumber"/>
        <w:lang w:val="en-US"/>
      </w:rPr>
      <w:t xml:space="preserve"> </w:t>
    </w:r>
    <w:r>
      <w:rPr>
        <w:rStyle w:val="PageNumber"/>
        <w:lang w:val="en-US"/>
      </w:rPr>
      <w:t xml:space="preserve">  </w:t>
    </w:r>
    <w:r w:rsidRPr="00C7773F">
      <w:rPr>
        <w:rStyle w:val="PageNumber"/>
        <w:b/>
        <w:color w:val="008080"/>
        <w:lang w:val="en-US"/>
      </w:rPr>
      <w:t>|</w:t>
    </w:r>
    <w:r w:rsidRPr="00C7773F">
      <w:rPr>
        <w:rStyle w:val="PageNumber"/>
        <w:lang w:val="en-US"/>
      </w:rPr>
      <w:t xml:space="preserve"> </w:t>
    </w:r>
    <w:r>
      <w:rPr>
        <w:rStyle w:val="PageNumber"/>
        <w:lang w:val="en-US"/>
      </w:rPr>
      <w:t xml:space="preserve">  </w:t>
    </w:r>
    <w:r w:rsidR="00A00EE0" w:rsidRPr="00A00EE0">
      <w:rPr>
        <w:rStyle w:val="PageNumber"/>
        <w:lang w:val="en-US"/>
      </w:rPr>
      <w:t>Sources: International forestry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C3CE" w14:textId="2D33A3BE" w:rsidR="00060816" w:rsidRPr="00833563" w:rsidRDefault="00060816" w:rsidP="00833563">
    <w:pPr>
      <w:rPr>
        <w:lang w:val="en-US"/>
      </w:rPr>
    </w:pPr>
    <w:r>
      <w:rPr>
        <w:rStyle w:val="PageNumber"/>
        <w:lang w:val="en-US"/>
      </w:rPr>
      <w:t xml:space="preserve">  </w:t>
    </w:r>
    <w:r w:rsidRPr="00C7773F">
      <w:rPr>
        <w:rStyle w:val="PageNumber"/>
        <w:lang w:val="en-US"/>
      </w:rPr>
      <w:t xml:space="preserve"> </w:t>
    </w:r>
    <w:r w:rsidRPr="00C7773F">
      <w:rPr>
        <w:rStyle w:val="PageNumber"/>
        <w:lang w:val="en-US"/>
      </w:rPr>
      <w:fldChar w:fldCharType="begin"/>
    </w:r>
    <w:r w:rsidRPr="00C7773F">
      <w:rPr>
        <w:rStyle w:val="PageNumber"/>
        <w:lang w:val="en-US"/>
      </w:rPr>
      <w:instrText xml:space="preserve"> PAGE </w:instrText>
    </w:r>
    <w:r w:rsidRPr="00C7773F">
      <w:rPr>
        <w:rStyle w:val="PageNumber"/>
        <w:lang w:val="en-US"/>
      </w:rPr>
      <w:fldChar w:fldCharType="separate"/>
    </w:r>
    <w:r>
      <w:rPr>
        <w:rStyle w:val="PageNumber"/>
        <w:lang w:val="en-US"/>
      </w:rPr>
      <w:t>2</w:t>
    </w:r>
    <w:r w:rsidRPr="00C7773F">
      <w:rPr>
        <w:rStyle w:val="PageNumber"/>
        <w:lang w:val="en-US"/>
      </w:rPr>
      <w:fldChar w:fldCharType="end"/>
    </w:r>
    <w:r w:rsidRPr="00C7773F">
      <w:rPr>
        <w:rStyle w:val="PageNumber"/>
        <w:lang w:val="en-US"/>
      </w:rPr>
      <w:t xml:space="preserve"> </w:t>
    </w:r>
    <w:r>
      <w:rPr>
        <w:rStyle w:val="PageNumber"/>
        <w:lang w:val="en-US"/>
      </w:rPr>
      <w:t xml:space="preserve">  </w:t>
    </w:r>
    <w:r w:rsidRPr="00C7773F">
      <w:rPr>
        <w:rStyle w:val="PageNumber"/>
        <w:b/>
        <w:color w:val="008080"/>
        <w:lang w:val="en-US"/>
      </w:rPr>
      <w:t>|</w:t>
    </w:r>
    <w:r w:rsidRPr="00C7773F">
      <w:rPr>
        <w:rStyle w:val="PageNumber"/>
        <w:lang w:val="en-US"/>
      </w:rPr>
      <w:t xml:space="preserve"> </w:t>
    </w:r>
    <w:r>
      <w:rPr>
        <w:rStyle w:val="PageNumber"/>
        <w:lang w:val="en-US"/>
      </w:rPr>
      <w:t xml:space="preserve">  </w:t>
    </w:r>
    <w:r w:rsidRPr="00E86F74">
      <w:rPr>
        <w:rStyle w:val="PageNumber"/>
        <w:lang w:val="en-US"/>
      </w:rPr>
      <w:t>Forestry Statistics 20</w:t>
    </w:r>
    <w:r>
      <w:rPr>
        <w:rStyle w:val="PageNumber"/>
        <w:lang w:val="en-US"/>
      </w:rPr>
      <w:t>20</w:t>
    </w:r>
    <w:r w:rsidRPr="00C7773F">
      <w:rPr>
        <w:rStyle w:val="PageNumber"/>
        <w:lang w:val="en-US"/>
      </w:rPr>
      <w:t xml:space="preserve"> </w:t>
    </w:r>
    <w:r>
      <w:rPr>
        <w:rStyle w:val="PageNumber"/>
        <w:lang w:val="en-US"/>
      </w:rPr>
      <w:t xml:space="preserve">  </w:t>
    </w:r>
    <w:r w:rsidRPr="00C7773F">
      <w:rPr>
        <w:rStyle w:val="PageNumber"/>
        <w:b/>
        <w:color w:val="008080"/>
        <w:lang w:val="en-US"/>
      </w:rPr>
      <w:t>|</w:t>
    </w:r>
    <w:r w:rsidRPr="00C7773F">
      <w:rPr>
        <w:rStyle w:val="PageNumber"/>
        <w:lang w:val="en-US"/>
      </w:rPr>
      <w:t xml:space="preserve"> </w:t>
    </w:r>
    <w:r>
      <w:rPr>
        <w:rStyle w:val="PageNumber"/>
        <w:lang w:val="en-US"/>
      </w:rPr>
      <w:t xml:space="preserve">  </w:t>
    </w:r>
    <w:r w:rsidR="00A00EE0" w:rsidRPr="00A00EE0">
      <w:rPr>
        <w:rStyle w:val="PageNumber"/>
        <w:lang w:val="en-US"/>
      </w:rPr>
      <w:t>Sources: International forestry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DB2D" w14:textId="77777777" w:rsidR="00060816" w:rsidRDefault="00060816" w:rsidP="00833563">
      <w:r>
        <w:separator/>
      </w:r>
    </w:p>
  </w:footnote>
  <w:footnote w:type="continuationSeparator" w:id="0">
    <w:p w14:paraId="714C3FE2" w14:textId="77777777" w:rsidR="00060816" w:rsidRDefault="00060816" w:rsidP="0083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236B" w14:textId="77777777" w:rsidR="00A00EE0" w:rsidRDefault="00A0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CF1C" w14:textId="290E9F5A" w:rsidR="00060816" w:rsidRPr="006E109F" w:rsidRDefault="00060816" w:rsidP="006E109F">
    <w:pPr>
      <w:pStyle w:val="Header"/>
      <w:jc w:val="center"/>
      <w:rPr>
        <w:i/>
        <w:iCs/>
      </w:rPr>
    </w:pPr>
    <w:r>
      <w:rPr>
        <w:i/>
        <w:iCs/>
        <w:noProof/>
      </w:rPr>
      <w:drawing>
        <wp:anchor distT="0" distB="0" distL="114300" distR="114300" simplePos="0" relativeHeight="251661312" behindDoc="0" locked="0" layoutInCell="1" allowOverlap="1" wp14:anchorId="310409CD" wp14:editId="646445F0">
          <wp:simplePos x="0" y="0"/>
          <wp:positionH relativeFrom="margin">
            <wp:align>center</wp:align>
          </wp:positionH>
          <wp:positionV relativeFrom="paragraph">
            <wp:posOffset>-181610</wp:posOffset>
          </wp:positionV>
          <wp:extent cx="7054215" cy="773430"/>
          <wp:effectExtent l="0" t="0" r="0" b="762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215"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CDC8" w14:textId="77777777" w:rsidR="00060816" w:rsidRDefault="00060816" w:rsidP="00833563">
    <w:pPr>
      <w:pStyle w:val="Header"/>
    </w:pPr>
    <w:r>
      <w:rPr>
        <w:noProof/>
      </w:rPr>
      <w:drawing>
        <wp:anchor distT="0" distB="0" distL="114300" distR="114300" simplePos="0" relativeHeight="251659264" behindDoc="0" locked="0" layoutInCell="1" allowOverlap="1" wp14:anchorId="049180A2" wp14:editId="5D00809F">
          <wp:simplePos x="0" y="0"/>
          <wp:positionH relativeFrom="margin">
            <wp:align>center</wp:align>
          </wp:positionH>
          <wp:positionV relativeFrom="paragraph">
            <wp:posOffset>-276860</wp:posOffset>
          </wp:positionV>
          <wp:extent cx="7191375" cy="1190625"/>
          <wp:effectExtent l="0" t="0" r="9525"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gb-headin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3A8"/>
    <w:multiLevelType w:val="hybridMultilevel"/>
    <w:tmpl w:val="3164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50B08"/>
    <w:multiLevelType w:val="hybridMultilevel"/>
    <w:tmpl w:val="A490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AE"/>
    <w:rsid w:val="000314CA"/>
    <w:rsid w:val="00060816"/>
    <w:rsid w:val="000D6F70"/>
    <w:rsid w:val="00100E50"/>
    <w:rsid w:val="001455C1"/>
    <w:rsid w:val="00163289"/>
    <w:rsid w:val="00175963"/>
    <w:rsid w:val="001C32CB"/>
    <w:rsid w:val="001D7E7C"/>
    <w:rsid w:val="001F4738"/>
    <w:rsid w:val="002022EF"/>
    <w:rsid w:val="00242808"/>
    <w:rsid w:val="0024345D"/>
    <w:rsid w:val="00264398"/>
    <w:rsid w:val="002929EA"/>
    <w:rsid w:val="002D356C"/>
    <w:rsid w:val="002E2801"/>
    <w:rsid w:val="002E2855"/>
    <w:rsid w:val="002E3AD0"/>
    <w:rsid w:val="002F2B4E"/>
    <w:rsid w:val="00302D1F"/>
    <w:rsid w:val="00305002"/>
    <w:rsid w:val="00382948"/>
    <w:rsid w:val="004338E5"/>
    <w:rsid w:val="00434905"/>
    <w:rsid w:val="00475860"/>
    <w:rsid w:val="004C06EA"/>
    <w:rsid w:val="004D6840"/>
    <w:rsid w:val="00500E97"/>
    <w:rsid w:val="005424E9"/>
    <w:rsid w:val="005A75A1"/>
    <w:rsid w:val="005D57BA"/>
    <w:rsid w:val="005E3EB9"/>
    <w:rsid w:val="006249A4"/>
    <w:rsid w:val="006971F6"/>
    <w:rsid w:val="006E109F"/>
    <w:rsid w:val="006F7013"/>
    <w:rsid w:val="00706418"/>
    <w:rsid w:val="00707AC8"/>
    <w:rsid w:val="00711D41"/>
    <w:rsid w:val="00745EA8"/>
    <w:rsid w:val="00767F72"/>
    <w:rsid w:val="0077249E"/>
    <w:rsid w:val="007969EE"/>
    <w:rsid w:val="00801C7F"/>
    <w:rsid w:val="00833563"/>
    <w:rsid w:val="00850D7D"/>
    <w:rsid w:val="00921748"/>
    <w:rsid w:val="0094383F"/>
    <w:rsid w:val="00974FE9"/>
    <w:rsid w:val="009A7FCB"/>
    <w:rsid w:val="009B5A88"/>
    <w:rsid w:val="009B72D2"/>
    <w:rsid w:val="009D65CE"/>
    <w:rsid w:val="009E1875"/>
    <w:rsid w:val="009F51B2"/>
    <w:rsid w:val="00A00EE0"/>
    <w:rsid w:val="00A27034"/>
    <w:rsid w:val="00A752A7"/>
    <w:rsid w:val="00A81213"/>
    <w:rsid w:val="00AA3DB1"/>
    <w:rsid w:val="00AD6743"/>
    <w:rsid w:val="00AF7F43"/>
    <w:rsid w:val="00B05F20"/>
    <w:rsid w:val="00B13632"/>
    <w:rsid w:val="00B13E2C"/>
    <w:rsid w:val="00B555AC"/>
    <w:rsid w:val="00B60C68"/>
    <w:rsid w:val="00BE1010"/>
    <w:rsid w:val="00BE4F44"/>
    <w:rsid w:val="00C133CE"/>
    <w:rsid w:val="00C7773F"/>
    <w:rsid w:val="00C870F1"/>
    <w:rsid w:val="00CA3CFA"/>
    <w:rsid w:val="00CD6A0E"/>
    <w:rsid w:val="00CE5755"/>
    <w:rsid w:val="00CF1665"/>
    <w:rsid w:val="00D0097C"/>
    <w:rsid w:val="00D064ED"/>
    <w:rsid w:val="00D91B34"/>
    <w:rsid w:val="00DE7CD5"/>
    <w:rsid w:val="00E43773"/>
    <w:rsid w:val="00E62961"/>
    <w:rsid w:val="00E86F74"/>
    <w:rsid w:val="00EC00EB"/>
    <w:rsid w:val="00EC56F4"/>
    <w:rsid w:val="00ED4C43"/>
    <w:rsid w:val="00F3304B"/>
    <w:rsid w:val="00F65985"/>
    <w:rsid w:val="00F67DDA"/>
    <w:rsid w:val="00FD4F89"/>
    <w:rsid w:val="00FF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5BA4"/>
  <w15:chartTrackingRefBased/>
  <w15:docId w15:val="{7D1C560D-0308-4318-ACDF-C0DC0B85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75"/>
    <w:pPr>
      <w:spacing w:line="276" w:lineRule="auto"/>
    </w:pPr>
    <w:rPr>
      <w:rFonts w:ascii="Verdana" w:hAnsi="Verdana"/>
      <w:sz w:val="24"/>
      <w:szCs w:val="24"/>
    </w:rPr>
  </w:style>
  <w:style w:type="paragraph" w:styleId="Heading1">
    <w:name w:val="heading 1"/>
    <w:basedOn w:val="Normal"/>
    <w:next w:val="Normal"/>
    <w:link w:val="Heading1Char"/>
    <w:uiPriority w:val="9"/>
    <w:qFormat/>
    <w:rsid w:val="00C7773F"/>
    <w:pPr>
      <w:keepNext/>
      <w:keepLines/>
      <w:spacing w:before="240" w:after="0"/>
      <w:outlineLvl w:val="0"/>
    </w:pPr>
    <w:rPr>
      <w:rFonts w:eastAsiaTheme="majorEastAsia" w:cstheme="majorBidi"/>
      <w:color w:val="004E2E"/>
      <w:sz w:val="52"/>
      <w:szCs w:val="52"/>
    </w:rPr>
  </w:style>
  <w:style w:type="paragraph" w:styleId="Heading2">
    <w:name w:val="heading 2"/>
    <w:basedOn w:val="Normal"/>
    <w:next w:val="Normal"/>
    <w:link w:val="Heading2Char"/>
    <w:uiPriority w:val="9"/>
    <w:unhideWhenUsed/>
    <w:qFormat/>
    <w:rsid w:val="00833563"/>
    <w:pPr>
      <w:keepNext/>
      <w:keepLines/>
      <w:spacing w:before="40" w:after="240"/>
      <w:outlineLvl w:val="1"/>
    </w:pPr>
    <w:rPr>
      <w:rFonts w:eastAsiaTheme="majorEastAsia" w:cstheme="majorBidi"/>
      <w:color w:val="004E2E"/>
      <w:sz w:val="36"/>
      <w:szCs w:val="36"/>
    </w:rPr>
  </w:style>
  <w:style w:type="paragraph" w:styleId="Heading3">
    <w:name w:val="heading 3"/>
    <w:basedOn w:val="Normal"/>
    <w:next w:val="Normal"/>
    <w:link w:val="Heading3Char"/>
    <w:uiPriority w:val="9"/>
    <w:unhideWhenUsed/>
    <w:qFormat/>
    <w:rsid w:val="00833563"/>
    <w:pPr>
      <w:keepNext/>
      <w:keepLines/>
      <w:spacing w:before="40" w:after="240"/>
      <w:outlineLvl w:val="2"/>
    </w:pPr>
    <w:rPr>
      <w:rFonts w:eastAsiaTheme="majorEastAsia" w:cstheme="majorBidi"/>
      <w:color w:val="004E2E"/>
      <w:sz w:val="32"/>
      <w:szCs w:val="32"/>
    </w:rPr>
  </w:style>
  <w:style w:type="paragraph" w:styleId="Heading4">
    <w:name w:val="heading 4"/>
    <w:basedOn w:val="Normal"/>
    <w:next w:val="Normal"/>
    <w:link w:val="Heading4Char"/>
    <w:uiPriority w:val="9"/>
    <w:unhideWhenUsed/>
    <w:qFormat/>
    <w:rsid w:val="00C7773F"/>
    <w:pPr>
      <w:keepNext/>
      <w:keepLines/>
      <w:spacing w:before="40" w:after="0"/>
      <w:outlineLvl w:val="3"/>
    </w:pPr>
    <w:rPr>
      <w:rFonts w:eastAsiaTheme="majorEastAsia" w:cstheme="majorBidi"/>
      <w:color w:val="004E2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S2019">
    <w:name w:val="FS2019"/>
    <w:basedOn w:val="TableNormal"/>
    <w:uiPriority w:val="99"/>
    <w:rsid w:val="00BE4F44"/>
    <w:pPr>
      <w:spacing w:after="0" w:line="240" w:lineRule="auto"/>
    </w:pPr>
    <w:rPr>
      <w:rFonts w:ascii="Verdana" w:hAnsi="Verdana"/>
      <w:sz w:val="24"/>
    </w:rPr>
    <w:tblPr>
      <w:tblStyleRowBandSize w:val="1"/>
      <w:tblBorders>
        <w:top w:val="single" w:sz="4" w:space="0" w:color="auto"/>
        <w:left w:val="single" w:sz="4" w:space="0" w:color="auto"/>
        <w:bottom w:val="single" w:sz="4" w:space="0" w:color="auto"/>
        <w:right w:val="single" w:sz="4" w:space="0" w:color="auto"/>
      </w:tblBorders>
      <w:tblCellMar>
        <w:top w:w="57" w:type="dxa"/>
        <w:bottom w:w="57" w:type="dxa"/>
      </w:tblCellMar>
    </w:tblPr>
    <w:tblStylePr w:type="firstRow">
      <w:pPr>
        <w:jc w:val="center"/>
      </w:pPr>
      <w:rPr>
        <w:rFonts w:ascii="Verdana" w:hAnsi="Verdana"/>
        <w:b/>
        <w:sz w:val="24"/>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BAA21F"/>
      </w:tcPr>
    </w:tblStylePr>
    <w:tblStylePr w:type="firstCol">
      <w:pPr>
        <w:jc w:val="left"/>
      </w:pPr>
      <w:tblPr/>
      <w:tcPr>
        <w:vAlign w:val="center"/>
      </w:tcPr>
    </w:tblStylePr>
    <w:tblStylePr w:type="band1Horz">
      <w:pPr>
        <w:jc w:val="right"/>
      </w:pPr>
      <w:tblPr/>
      <w:tcPr>
        <w:shd w:val="clear" w:color="auto" w:fill="F1ECD2"/>
        <w:vAlign w:val="center"/>
      </w:tcPr>
    </w:tblStylePr>
    <w:tblStylePr w:type="band2Horz">
      <w:pPr>
        <w:jc w:val="right"/>
      </w:pPr>
      <w:tblPr/>
      <w:tcPr>
        <w:vAlign w:val="center"/>
      </w:tcPr>
    </w:tblStylePr>
  </w:style>
  <w:style w:type="paragraph" w:styleId="BalloonText">
    <w:name w:val="Balloon Text"/>
    <w:basedOn w:val="Normal"/>
    <w:link w:val="BalloonTextChar"/>
    <w:uiPriority w:val="99"/>
    <w:semiHidden/>
    <w:unhideWhenUsed/>
    <w:rsid w:val="00FF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AE"/>
    <w:rPr>
      <w:rFonts w:ascii="Segoe UI" w:hAnsi="Segoe UI" w:cs="Segoe UI"/>
      <w:sz w:val="18"/>
      <w:szCs w:val="18"/>
    </w:rPr>
  </w:style>
  <w:style w:type="paragraph" w:styleId="Header">
    <w:name w:val="header"/>
    <w:basedOn w:val="Normal"/>
    <w:link w:val="HeaderChar"/>
    <w:uiPriority w:val="99"/>
    <w:unhideWhenUsed/>
    <w:rsid w:val="009B7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2D2"/>
  </w:style>
  <w:style w:type="paragraph" w:styleId="Footer">
    <w:name w:val="footer"/>
    <w:basedOn w:val="Normal"/>
    <w:link w:val="FooterChar"/>
    <w:uiPriority w:val="99"/>
    <w:unhideWhenUsed/>
    <w:rsid w:val="009B7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2D2"/>
  </w:style>
  <w:style w:type="character" w:styleId="Hyperlink">
    <w:name w:val="Hyperlink"/>
    <w:uiPriority w:val="99"/>
    <w:rsid w:val="00C7773F"/>
    <w:rPr>
      <w:color w:val="0000FF"/>
      <w:u w:val="single"/>
    </w:rPr>
  </w:style>
  <w:style w:type="character" w:styleId="PageNumber">
    <w:name w:val="page number"/>
    <w:basedOn w:val="DefaultParagraphFont"/>
    <w:rsid w:val="00C7773F"/>
  </w:style>
  <w:style w:type="character" w:styleId="UnresolvedMention">
    <w:name w:val="Unresolved Mention"/>
    <w:basedOn w:val="DefaultParagraphFont"/>
    <w:uiPriority w:val="99"/>
    <w:semiHidden/>
    <w:unhideWhenUsed/>
    <w:rsid w:val="00C7773F"/>
    <w:rPr>
      <w:color w:val="605E5C"/>
      <w:shd w:val="clear" w:color="auto" w:fill="E1DFDD"/>
    </w:rPr>
  </w:style>
  <w:style w:type="character" w:customStyle="1" w:styleId="Heading1Char">
    <w:name w:val="Heading 1 Char"/>
    <w:basedOn w:val="DefaultParagraphFont"/>
    <w:link w:val="Heading1"/>
    <w:uiPriority w:val="9"/>
    <w:rsid w:val="00C7773F"/>
    <w:rPr>
      <w:rFonts w:ascii="Verdana" w:eastAsiaTheme="majorEastAsia" w:hAnsi="Verdana" w:cstheme="majorBidi"/>
      <w:color w:val="004E2E"/>
      <w:sz w:val="52"/>
      <w:szCs w:val="52"/>
    </w:rPr>
  </w:style>
  <w:style w:type="character" w:customStyle="1" w:styleId="Heading2Char">
    <w:name w:val="Heading 2 Char"/>
    <w:basedOn w:val="DefaultParagraphFont"/>
    <w:link w:val="Heading2"/>
    <w:uiPriority w:val="9"/>
    <w:rsid w:val="00833563"/>
    <w:rPr>
      <w:rFonts w:ascii="Verdana" w:eastAsiaTheme="majorEastAsia" w:hAnsi="Verdana" w:cstheme="majorBidi"/>
      <w:color w:val="004E2E"/>
      <w:sz w:val="36"/>
      <w:szCs w:val="36"/>
    </w:rPr>
  </w:style>
  <w:style w:type="character" w:customStyle="1" w:styleId="Heading3Char">
    <w:name w:val="Heading 3 Char"/>
    <w:basedOn w:val="DefaultParagraphFont"/>
    <w:link w:val="Heading3"/>
    <w:uiPriority w:val="9"/>
    <w:rsid w:val="00833563"/>
    <w:rPr>
      <w:rFonts w:ascii="Verdana" w:eastAsiaTheme="majorEastAsia" w:hAnsi="Verdana" w:cstheme="majorBidi"/>
      <w:color w:val="004E2E"/>
      <w:sz w:val="32"/>
      <w:szCs w:val="32"/>
    </w:rPr>
  </w:style>
  <w:style w:type="character" w:customStyle="1" w:styleId="Heading4Char">
    <w:name w:val="Heading 4 Char"/>
    <w:basedOn w:val="DefaultParagraphFont"/>
    <w:link w:val="Heading4"/>
    <w:uiPriority w:val="9"/>
    <w:rsid w:val="00C7773F"/>
    <w:rPr>
      <w:rFonts w:ascii="Verdana" w:eastAsiaTheme="majorEastAsia" w:hAnsi="Verdana" w:cstheme="majorBidi"/>
      <w:color w:val="004E2E"/>
      <w:sz w:val="28"/>
      <w:szCs w:val="28"/>
    </w:rPr>
  </w:style>
  <w:style w:type="table" w:styleId="TableGrid">
    <w:name w:val="Table Grid"/>
    <w:basedOn w:val="TableNormal"/>
    <w:uiPriority w:val="39"/>
    <w:rsid w:val="0083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FCB"/>
    <w:pPr>
      <w:ind w:left="720"/>
      <w:contextualSpacing/>
    </w:pPr>
  </w:style>
  <w:style w:type="character" w:styleId="CommentReference">
    <w:name w:val="annotation reference"/>
    <w:basedOn w:val="DefaultParagraphFont"/>
    <w:uiPriority w:val="99"/>
    <w:semiHidden/>
    <w:unhideWhenUsed/>
    <w:rsid w:val="001C32CB"/>
    <w:rPr>
      <w:sz w:val="16"/>
      <w:szCs w:val="16"/>
    </w:rPr>
  </w:style>
  <w:style w:type="paragraph" w:styleId="CommentText">
    <w:name w:val="annotation text"/>
    <w:basedOn w:val="Normal"/>
    <w:link w:val="CommentTextChar"/>
    <w:uiPriority w:val="99"/>
    <w:semiHidden/>
    <w:unhideWhenUsed/>
    <w:rsid w:val="001C32CB"/>
    <w:pPr>
      <w:spacing w:line="240" w:lineRule="auto"/>
    </w:pPr>
    <w:rPr>
      <w:sz w:val="20"/>
      <w:szCs w:val="20"/>
    </w:rPr>
  </w:style>
  <w:style w:type="character" w:customStyle="1" w:styleId="CommentTextChar">
    <w:name w:val="Comment Text Char"/>
    <w:basedOn w:val="DefaultParagraphFont"/>
    <w:link w:val="CommentText"/>
    <w:uiPriority w:val="99"/>
    <w:semiHidden/>
    <w:rsid w:val="001C32C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C32CB"/>
    <w:rPr>
      <w:b/>
      <w:bCs/>
    </w:rPr>
  </w:style>
  <w:style w:type="character" w:customStyle="1" w:styleId="CommentSubjectChar">
    <w:name w:val="Comment Subject Char"/>
    <w:basedOn w:val="CommentTextChar"/>
    <w:link w:val="CommentSubject"/>
    <w:uiPriority w:val="99"/>
    <w:semiHidden/>
    <w:rsid w:val="001C32CB"/>
    <w:rPr>
      <w:rFonts w:ascii="Verdana" w:hAnsi="Verdana"/>
      <w:b/>
      <w:bCs/>
      <w:sz w:val="20"/>
      <w:szCs w:val="20"/>
    </w:rPr>
  </w:style>
  <w:style w:type="paragraph" w:styleId="NoSpacing">
    <w:name w:val="No Spacing"/>
    <w:uiPriority w:val="1"/>
    <w:qFormat/>
    <w:rsid w:val="00BE1010"/>
    <w:pPr>
      <w:spacing w:after="0" w:line="240" w:lineRule="auto"/>
    </w:pPr>
    <w:rPr>
      <w:rFonts w:ascii="Verdana" w:hAnsi="Verdana"/>
      <w:sz w:val="24"/>
      <w:szCs w:val="24"/>
    </w:rPr>
  </w:style>
  <w:style w:type="paragraph" w:styleId="TOCHeading">
    <w:name w:val="TOC Heading"/>
    <w:basedOn w:val="Heading1"/>
    <w:next w:val="Normal"/>
    <w:uiPriority w:val="39"/>
    <w:unhideWhenUsed/>
    <w:qFormat/>
    <w:rsid w:val="00D91B34"/>
    <w:pPr>
      <w:spacing w:line="259" w:lineRule="auto"/>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rsid w:val="00D91B34"/>
    <w:pPr>
      <w:spacing w:after="100"/>
    </w:pPr>
  </w:style>
  <w:style w:type="paragraph" w:styleId="TOC2">
    <w:name w:val="toc 2"/>
    <w:basedOn w:val="Normal"/>
    <w:next w:val="Normal"/>
    <w:autoRedefine/>
    <w:uiPriority w:val="39"/>
    <w:unhideWhenUsed/>
    <w:rsid w:val="00D91B34"/>
    <w:pPr>
      <w:spacing w:after="100"/>
      <w:ind w:left="240"/>
    </w:pPr>
  </w:style>
  <w:style w:type="table" w:customStyle="1" w:styleId="FS20191">
    <w:name w:val="FS20191"/>
    <w:basedOn w:val="TableNormal"/>
    <w:uiPriority w:val="99"/>
    <w:rsid w:val="006F7013"/>
    <w:pPr>
      <w:spacing w:after="0" w:line="240" w:lineRule="auto"/>
    </w:pPr>
    <w:rPr>
      <w:rFonts w:ascii="Verdana" w:hAnsi="Verdana"/>
      <w:sz w:val="24"/>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Pr>
    <w:tcPr>
      <w:shd w:val="clear" w:color="auto" w:fill="auto"/>
    </w:tcPr>
    <w:tblStylePr w:type="firstRow">
      <w:pPr>
        <w:jc w:val="center"/>
      </w:pPr>
      <w:rPr>
        <w:rFonts w:ascii="Verdana" w:hAnsi="Verdana"/>
        <w:b/>
        <w:sz w:val="24"/>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vAlign w:val="center"/>
      </w:tcPr>
    </w:tblStylePr>
    <w:tblStylePr w:type="firstCol">
      <w:pPr>
        <w:jc w:val="left"/>
      </w:pPr>
      <w:tblPr/>
      <w:tcPr>
        <w:vAlign w:val="center"/>
      </w:tcPr>
    </w:tblStylePr>
    <w:tblStylePr w:type="band1Horz">
      <w:pPr>
        <w:jc w:val="right"/>
      </w:pPr>
      <w:tblPr/>
      <w:tcPr>
        <w:shd w:val="clear" w:color="auto" w:fill="FFFFFF" w:themeFill="background1"/>
      </w:tcPr>
    </w:tblStylePr>
    <w:tblStylePr w:type="band2Horz">
      <w:pPr>
        <w:jc w:val="right"/>
      </w:pPr>
      <w:rPr>
        <w:color w:val="auto"/>
      </w:rPr>
      <w:tblPr/>
      <w:tcPr>
        <w:shd w:val="clear" w:color="auto" w:fill="D9D9D9" w:themeFill="background1" w:themeFillShade="D9"/>
      </w:tcPr>
    </w:tblStylePr>
  </w:style>
  <w:style w:type="paragraph" w:styleId="TOC3">
    <w:name w:val="toc 3"/>
    <w:basedOn w:val="Normal"/>
    <w:next w:val="Normal"/>
    <w:autoRedefine/>
    <w:uiPriority w:val="39"/>
    <w:unhideWhenUsed/>
    <w:rsid w:val="004338E5"/>
    <w:pPr>
      <w:spacing w:after="100"/>
      <w:ind w:left="480"/>
    </w:pPr>
  </w:style>
  <w:style w:type="character" w:styleId="FollowedHyperlink">
    <w:name w:val="FollowedHyperlink"/>
    <w:basedOn w:val="DefaultParagraphFont"/>
    <w:uiPriority w:val="99"/>
    <w:semiHidden/>
    <w:unhideWhenUsed/>
    <w:rsid w:val="009F5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5198">
      <w:bodyDiv w:val="1"/>
      <w:marLeft w:val="0"/>
      <w:marRight w:val="0"/>
      <w:marTop w:val="0"/>
      <w:marBottom w:val="0"/>
      <w:divBdr>
        <w:top w:val="none" w:sz="0" w:space="0" w:color="auto"/>
        <w:left w:val="none" w:sz="0" w:space="0" w:color="auto"/>
        <w:bottom w:val="none" w:sz="0" w:space="0" w:color="auto"/>
        <w:right w:val="none" w:sz="0" w:space="0" w:color="auto"/>
      </w:divBdr>
    </w:div>
    <w:div w:id="362250060">
      <w:bodyDiv w:val="1"/>
      <w:marLeft w:val="0"/>
      <w:marRight w:val="0"/>
      <w:marTop w:val="0"/>
      <w:marBottom w:val="0"/>
      <w:divBdr>
        <w:top w:val="none" w:sz="0" w:space="0" w:color="auto"/>
        <w:left w:val="none" w:sz="0" w:space="0" w:color="auto"/>
        <w:bottom w:val="none" w:sz="0" w:space="0" w:color="auto"/>
        <w:right w:val="none" w:sz="0" w:space="0" w:color="auto"/>
      </w:divBdr>
    </w:div>
    <w:div w:id="493953921">
      <w:bodyDiv w:val="1"/>
      <w:marLeft w:val="0"/>
      <w:marRight w:val="0"/>
      <w:marTop w:val="0"/>
      <w:marBottom w:val="0"/>
      <w:divBdr>
        <w:top w:val="none" w:sz="0" w:space="0" w:color="auto"/>
        <w:left w:val="none" w:sz="0" w:space="0" w:color="auto"/>
        <w:bottom w:val="none" w:sz="0" w:space="0" w:color="auto"/>
        <w:right w:val="none" w:sz="0" w:space="0" w:color="auto"/>
      </w:divBdr>
    </w:div>
    <w:div w:id="606471114">
      <w:bodyDiv w:val="1"/>
      <w:marLeft w:val="0"/>
      <w:marRight w:val="0"/>
      <w:marTop w:val="0"/>
      <w:marBottom w:val="0"/>
      <w:divBdr>
        <w:top w:val="none" w:sz="0" w:space="0" w:color="auto"/>
        <w:left w:val="none" w:sz="0" w:space="0" w:color="auto"/>
        <w:bottom w:val="none" w:sz="0" w:space="0" w:color="auto"/>
        <w:right w:val="none" w:sz="0" w:space="0" w:color="auto"/>
      </w:divBdr>
    </w:div>
    <w:div w:id="751387572">
      <w:bodyDiv w:val="1"/>
      <w:marLeft w:val="0"/>
      <w:marRight w:val="0"/>
      <w:marTop w:val="0"/>
      <w:marBottom w:val="0"/>
      <w:divBdr>
        <w:top w:val="none" w:sz="0" w:space="0" w:color="auto"/>
        <w:left w:val="none" w:sz="0" w:space="0" w:color="auto"/>
        <w:bottom w:val="none" w:sz="0" w:space="0" w:color="auto"/>
        <w:right w:val="none" w:sz="0" w:space="0" w:color="auto"/>
      </w:divBdr>
    </w:div>
    <w:div w:id="1274554734">
      <w:bodyDiv w:val="1"/>
      <w:marLeft w:val="0"/>
      <w:marRight w:val="0"/>
      <w:marTop w:val="0"/>
      <w:marBottom w:val="0"/>
      <w:divBdr>
        <w:top w:val="none" w:sz="0" w:space="0" w:color="auto"/>
        <w:left w:val="none" w:sz="0" w:space="0" w:color="auto"/>
        <w:bottom w:val="none" w:sz="0" w:space="0" w:color="auto"/>
        <w:right w:val="none" w:sz="0" w:space="0" w:color="auto"/>
      </w:divBdr>
    </w:div>
    <w:div w:id="1555046711">
      <w:bodyDiv w:val="1"/>
      <w:marLeft w:val="0"/>
      <w:marRight w:val="0"/>
      <w:marTop w:val="0"/>
      <w:marBottom w:val="0"/>
      <w:divBdr>
        <w:top w:val="none" w:sz="0" w:space="0" w:color="auto"/>
        <w:left w:val="none" w:sz="0" w:space="0" w:color="auto"/>
        <w:bottom w:val="none" w:sz="0" w:space="0" w:color="auto"/>
        <w:right w:val="none" w:sz="0" w:space="0" w:color="auto"/>
      </w:divBdr>
    </w:div>
    <w:div w:id="1641349983">
      <w:bodyDiv w:val="1"/>
      <w:marLeft w:val="0"/>
      <w:marRight w:val="0"/>
      <w:marTop w:val="0"/>
      <w:marBottom w:val="0"/>
      <w:divBdr>
        <w:top w:val="none" w:sz="0" w:space="0" w:color="auto"/>
        <w:left w:val="none" w:sz="0" w:space="0" w:color="auto"/>
        <w:bottom w:val="none" w:sz="0" w:space="0" w:color="auto"/>
        <w:right w:val="none" w:sz="0" w:space="0" w:color="auto"/>
      </w:divBdr>
    </w:div>
    <w:div w:id="1668513727">
      <w:bodyDiv w:val="1"/>
      <w:marLeft w:val="0"/>
      <w:marRight w:val="0"/>
      <w:marTop w:val="0"/>
      <w:marBottom w:val="0"/>
      <w:divBdr>
        <w:top w:val="none" w:sz="0" w:space="0" w:color="auto"/>
        <w:left w:val="none" w:sz="0" w:space="0" w:color="auto"/>
        <w:bottom w:val="none" w:sz="0" w:space="0" w:color="auto"/>
        <w:right w:val="none" w:sz="0" w:space="0" w:color="auto"/>
      </w:divBdr>
    </w:div>
    <w:div w:id="1767917248">
      <w:bodyDiv w:val="1"/>
      <w:marLeft w:val="0"/>
      <w:marRight w:val="0"/>
      <w:marTop w:val="0"/>
      <w:marBottom w:val="0"/>
      <w:divBdr>
        <w:top w:val="none" w:sz="0" w:space="0" w:color="auto"/>
        <w:left w:val="none" w:sz="0" w:space="0" w:color="auto"/>
        <w:bottom w:val="none" w:sz="0" w:space="0" w:color="auto"/>
        <w:right w:val="none" w:sz="0" w:space="0" w:color="auto"/>
      </w:divBdr>
    </w:div>
    <w:div w:id="17970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orest-resources-assessment/en/" TargetMode="External"/><Relationship Id="rId13" Type="http://schemas.openxmlformats.org/officeDocument/2006/relationships/hyperlink" Target="http://www.foresteurop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orestresearch.gov.uk/documents/4355/FCrevision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esearch.gov.uk/tools-and-resources/statistics/statistics-by-topic/international-returns/joint-forest-sector-questionnaire/" TargetMode="External"/><Relationship Id="rId5" Type="http://schemas.openxmlformats.org/officeDocument/2006/relationships/webSettings" Target="webSettings.xml"/><Relationship Id="rId15" Type="http://schemas.openxmlformats.org/officeDocument/2006/relationships/hyperlink" Target="http://www.forestresearch.gov.uk/tools-and-resources/statistics/statistics-by-topic/international-returns/unece-timber-forecast-questionnaire/" TargetMode="External"/><Relationship Id="rId23" Type="http://schemas.openxmlformats.org/officeDocument/2006/relationships/theme" Target="theme/theme1.xml"/><Relationship Id="rId10" Type="http://schemas.openxmlformats.org/officeDocument/2006/relationships/hyperlink" Target="http://www.fao.org/forest-resources-assessment/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faostat/en/" TargetMode="External"/><Relationship Id="rId14" Type="http://schemas.openxmlformats.org/officeDocument/2006/relationships/hyperlink" Target="http://www.unece.org/forests/fpm/timbercommittee.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819E-AD76-426C-9708-5B66B327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Stagg</dc:creator>
  <cp:keywords/>
  <dc:description/>
  <cp:lastModifiedBy>Robert Stagg</cp:lastModifiedBy>
  <cp:revision>6</cp:revision>
  <cp:lastPrinted>2020-09-23T12:08:00Z</cp:lastPrinted>
  <dcterms:created xsi:type="dcterms:W3CDTF">2020-09-21T14:22:00Z</dcterms:created>
  <dcterms:modified xsi:type="dcterms:W3CDTF">2020-09-23T12:08:00Z</dcterms:modified>
</cp:coreProperties>
</file>